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ind w:firstLine="0"/>
        <w:jc w:val="center"/>
      </w:pPr>
      <w:r>
        <w:rPr>
          <w:rFonts w:ascii="Arial" w:hAnsi="Arial"/>
          <w:b/>
          <w:color w:val="CC0000"/>
          <w:sz w:val="16"/>
        </w:rPr>
        <w:t>DEMONSTRATION DOCUMENT -- FICTIONAL FACTS -- FOR ATTORNEY REVIEW ONLY</w:t>
      </w:r>
    </w:p>
    <w:p>
      <w:pPr>
        <w:spacing w:after="240"/>
        <w:ind w:firstLine="0"/>
        <w:jc w:val="center"/>
      </w:pPr>
      <w:r>
        <w:rPr>
          <w:rFonts w:ascii="Arial" w:hAnsi="Arial"/>
          <w:color w:val="888888"/>
          <w:sz w:val="16"/>
        </w:rPr>
        <w:t>Gray [Source: ...] annotations show which intake field generated each allegation. All names, employers, and figures are fictional.</w:t>
      </w:r>
    </w:p>
    <w:p>
      <w:pPr>
        <w:spacing w:before="0" w:after="40"/>
        <w:ind w:firstLine="0" w:left="0"/>
        <w:jc w:val="center"/>
      </w:pPr>
      <w:r>
        <w:rPr>
          <w:rFonts w:ascii="Times New Roman" w:hAnsi="Times New Roman"/>
          <w:b/>
          <w:i w:val="0"/>
          <w:sz w:val="24"/>
        </w:rPr>
        <w:t>IN THE UNITED STATES DISTRICT COURT</w:t>
      </w:r>
    </w:p>
    <w:p>
      <w:pPr>
        <w:spacing w:before="0" w:after="40"/>
        <w:ind w:firstLine="0" w:left="0"/>
        <w:jc w:val="center"/>
      </w:pPr>
      <w:r>
        <w:rPr>
          <w:rFonts w:ascii="Times New Roman" w:hAnsi="Times New Roman"/>
          <w:b/>
          <w:i w:val="0"/>
          <w:sz w:val="24"/>
        </w:rPr>
        <w:t>FOR THE SOUTHERN DISTRICT OF TEXAS</w:t>
      </w:r>
    </w:p>
    <w:p>
      <w:pPr>
        <w:spacing w:before="0" w:after="200"/>
        <w:ind w:firstLine="0" w:left="0"/>
        <w:jc w:val="center"/>
      </w:pPr>
      <w:r>
        <w:rPr>
          <w:rFonts w:ascii="Times New Roman" w:hAnsi="Times New Roman"/>
          <w:b/>
          <w:i w:val="0"/>
          <w:sz w:val="24"/>
        </w:rPr>
        <w:t>HOUSTON DIVISION</w:t>
      </w:r>
    </w:p>
    <w:tbl>
      <w:tblPr>
        <w:tblStyle w:val="TableGrid"/>
        <w:tblW w:type="auto" w:w="0"/>
        <w:tblLayout w:type="fixed"/>
        <w:tblLook w:firstColumn="1" w:firstRow="1" w:lastColumn="0" w:lastRow="0" w:noHBand="0" w:noVBand="1" w:val="04A0"/>
      </w:tblPr>
      <w:tblGrid>
        <w:gridCol w:w="2880"/>
        <w:gridCol w:w="2880"/>
        <w:gridCol w:w="2880"/>
      </w:tblGrid>
      <w:tr>
        <w:tc>
          <w:tcPr>
            <w:tcW w:type="dxa" w:w="4032"/>
            <w:tcBorders>
              <w:top w:val="none"/>
              <w:left w:val="none"/>
              <w:bottom w:val="none"/>
              <w:right w:val="none"/>
              <w:insideH w:val="none"/>
              <w:insideV w:val="none"/>
            </w:tcBorders>
          </w:tcPr>
          <w:p>
            <w:pPr>
              <w:spacing w:after="40"/>
              <w:ind w:firstLine="0"/>
            </w:pPr>
            <w:r>
              <w:rPr>
                <w:rFonts w:ascii="Times New Roman" w:hAnsi="Times New Roman"/>
                <w:b w:val="0"/>
                <w:i w:val="0"/>
                <w:sz w:val="24"/>
              </w:rPr>
              <w:t>JOHN MARTINEZ,</w:t>
            </w:r>
          </w:p>
          <w:p>
            <w:pPr>
              <w:spacing w:after="40"/>
              <w:ind w:firstLine="0"/>
            </w:pPr>
            <w:r>
              <w:rPr>
                <w:rFonts w:ascii="Times New Roman" w:hAnsi="Times New Roman"/>
                <w:b w:val="0"/>
                <w:i w:val="0"/>
                <w:sz w:val="24"/>
              </w:rPr>
              <w:t xml:space="preserve">        Plaintiff,</w:t>
            </w:r>
          </w:p>
          <w:p>
            <w:pPr>
              <w:spacing w:after="40"/>
              <w:ind w:firstLine="0"/>
            </w:pPr>
            <w:r>
              <w:rPr>
                <w:rFonts w:ascii="Times New Roman" w:hAnsi="Times New Roman"/>
                <w:b w:val="0"/>
                <w:i w:val="0"/>
                <w:sz w:val="24"/>
              </w:rPr>
            </w:r>
          </w:p>
          <w:p>
            <w:pPr>
              <w:spacing w:after="40"/>
              <w:ind w:firstLine="0"/>
            </w:pPr>
            <w:r>
              <w:rPr>
                <w:rFonts w:ascii="Times New Roman" w:hAnsi="Times New Roman"/>
                <w:b w:val="0"/>
                <w:i w:val="0"/>
                <w:sz w:val="24"/>
              </w:rPr>
              <w:t xml:space="preserve">        v.</w:t>
            </w:r>
          </w:p>
          <w:p>
            <w:pPr>
              <w:spacing w:after="40"/>
              <w:ind w:firstLine="0"/>
            </w:pPr>
            <w:r>
              <w:rPr>
                <w:rFonts w:ascii="Times New Roman" w:hAnsi="Times New Roman"/>
                <w:b w:val="0"/>
                <w:i w:val="0"/>
                <w:sz w:val="24"/>
              </w:rPr>
            </w:r>
          </w:p>
          <w:p>
            <w:pPr>
              <w:spacing w:after="40"/>
              <w:ind w:firstLine="0"/>
            </w:pPr>
            <w:r>
              <w:rPr>
                <w:rFonts w:ascii="Times New Roman" w:hAnsi="Times New Roman"/>
                <w:b w:val="0"/>
                <w:i w:val="0"/>
                <w:sz w:val="24"/>
              </w:rPr>
              <w:t>APEX LOGISTICS LLC,</w:t>
            </w:r>
          </w:p>
          <w:p>
            <w:pPr>
              <w:spacing w:after="40"/>
              <w:ind w:firstLine="0"/>
            </w:pPr>
            <w:r>
              <w:rPr>
                <w:rFonts w:ascii="Times New Roman" w:hAnsi="Times New Roman"/>
                <w:b w:val="0"/>
                <w:i w:val="0"/>
                <w:sz w:val="24"/>
              </w:rPr>
              <w:t xml:space="preserve">        Defendant.</w:t>
            </w:r>
          </w:p>
        </w:tc>
        <w:tc>
          <w:tcPr>
            <w:tcW w:type="dxa" w:w="720"/>
            <w:tcBorders>
              <w:top w:val="none"/>
              <w:left w:val="none"/>
              <w:bottom w:val="none"/>
              <w:right w:val="none"/>
              <w:insideH w:val="none"/>
              <w:insideV w:val="none"/>
            </w:tcBorders>
          </w:tcPr>
          <w:p>
            <w:pPr>
              <w:ind w:firstLine="0"/>
              <w:jc w:val="center"/>
            </w:pPr>
            <w:r>
              <w:rPr>
                <w:rFonts w:ascii="Times New Roman" w:hAnsi="Times New Roman"/>
                <w:b w:val="0"/>
                <w:i w:val="0"/>
                <w:sz w:val="24"/>
              </w:rPr>
              <w:t>SS</w:t>
              <w:br/>
              <w:t>SS</w:t>
              <w:br/>
              <w:t>SS</w:t>
              <w:br/>
              <w:t>SS</w:t>
              <w:br/>
              <w:t>SS</w:t>
              <w:br/>
              <w:t>SS</w:t>
              <w:br/>
              <w:t>SS</w:t>
            </w:r>
          </w:p>
        </w:tc>
        <w:tc>
          <w:tcPr>
            <w:tcW w:type="dxa" w:w="3888"/>
            <w:tcBorders>
              <w:top w:val="none"/>
              <w:left w:val="none"/>
              <w:bottom w:val="none"/>
              <w:right w:val="none"/>
              <w:insideH w:val="none"/>
              <w:insideV w:val="none"/>
            </w:tcBorders>
          </w:tcPr>
          <w:p>
            <w:pPr>
              <w:spacing w:after="40"/>
              <w:ind w:firstLine="0"/>
            </w:pPr>
            <w:r>
              <w:rPr>
                <w:rFonts w:ascii="Times New Roman" w:hAnsi="Times New Roman"/>
                <w:b w:val="0"/>
                <w:i w:val="0"/>
                <w:sz w:val="24"/>
              </w:rPr>
              <w:t>Civil Action No. ___________</w:t>
            </w:r>
          </w:p>
          <w:p>
            <w:pPr>
              <w:spacing w:after="40"/>
              <w:ind w:firstLine="0"/>
            </w:pPr>
            <w:r>
              <w:rPr>
                <w:rFonts w:ascii="Times New Roman" w:hAnsi="Times New Roman"/>
                <w:b w:val="0"/>
                <w:i w:val="0"/>
                <w:sz w:val="24"/>
              </w:rPr>
            </w:r>
          </w:p>
          <w:p>
            <w:pPr>
              <w:spacing w:after="40"/>
              <w:ind w:firstLine="0"/>
            </w:pPr>
            <w:r>
              <w:rPr>
                <w:rFonts w:ascii="Times New Roman" w:hAnsi="Times New Roman"/>
                <w:b/>
                <w:i w:val="0"/>
                <w:sz w:val="24"/>
              </w:rPr>
              <w:t>JURY TRIAL DEMANDED</w:t>
            </w:r>
          </w:p>
        </w:tc>
      </w:tr>
    </w:tbl>
    <w:p>
      <w:pPr>
        <w:spacing w:before="200" w:after="0"/>
        <w:ind w:firstLine="0" w:left="0"/>
        <w:jc w:val="left"/>
      </w:pPr>
    </w:p>
    <w:p>
      <w:pPr>
        <w:spacing w:before="120" w:after="240"/>
        <w:ind w:firstLine="0" w:left="0"/>
        <w:jc w:val="center"/>
      </w:pPr>
      <w:r>
        <w:rPr>
          <w:rFonts w:ascii="Times New Roman" w:hAnsi="Times New Roman"/>
          <w:b/>
          <w:i w:val="0"/>
          <w:sz w:val="24"/>
        </w:rPr>
        <w:t>COMPLAINT FOR VIOLATION OF THE FAIR LABOR STANDARDS ACT</w:t>
      </w:r>
    </w:p>
    <w:p>
      <w:pPr>
        <w:spacing w:before="0" w:after="120"/>
        <w:ind w:firstLine="0" w:left="0"/>
        <w:jc w:val="center"/>
      </w:pPr>
      <w:r>
        <w:rPr>
          <w:rFonts w:ascii="Times New Roman" w:hAnsi="Times New Roman"/>
          <w:b/>
          <w:i w:val="0"/>
          <w:sz w:val="24"/>
        </w:rPr>
        <w:t>PARTIES</w:t>
      </w:r>
    </w:p>
    <w:p>
      <w:pPr>
        <w:spacing w:before="0" w:after="120"/>
        <w:ind w:firstLine="0" w:left="0"/>
        <w:jc w:val="left"/>
      </w:pPr>
      <w:r>
        <w:rPr>
          <w:rFonts w:ascii="Times New Roman" w:hAnsi="Times New Roman"/>
          <w:b w:val="0"/>
          <w:i w:val="0"/>
          <w:sz w:val="24"/>
        </w:rPr>
        <w:t>1.</w:t>
        <w:tab/>
        <w:t>Plaintiff John Martinez ("Plaintiff") is an individual residing in Harris County, Texas, and was employed by Defendant within the Southern District of Texas.</w:t>
      </w:r>
      <w:r>
        <w:rPr>
          <w:rFonts w:ascii="Times New Roman" w:hAnsi="Times New Roman"/>
          <w:i/>
          <w:color w:val="888888"/>
          <w:sz w:val="18"/>
        </w:rPr>
        <w:t xml:space="preserve">  [Source: plaintiff_county, plaintiff_state]</w:t>
      </w:r>
    </w:p>
    <w:p>
      <w:pPr>
        <w:spacing w:before="0" w:after="120"/>
        <w:ind w:firstLine="0" w:left="0"/>
        <w:jc w:val="left"/>
      </w:pPr>
      <w:r>
        <w:rPr>
          <w:rFonts w:ascii="Times New Roman" w:hAnsi="Times New Roman"/>
          <w:b w:val="0"/>
          <w:i w:val="0"/>
          <w:sz w:val="24"/>
        </w:rPr>
        <w:t>2.</w:t>
        <w:tab/>
        <w:t>Defendant Apex Logistics LLC ("Defendant") is a Texas limited liability company with its principal place of business at 4500 Ship Channel Blvd, Houston, Texas 77020. Defendant is an "employer" within the meaning of 29 U.S.C. ss 203(d) and is engaged in commerce within the meaning of 29 U.S.C. ss 203(s).</w:t>
      </w:r>
      <w:r>
        <w:rPr>
          <w:rFonts w:ascii="Times New Roman" w:hAnsi="Times New Roman"/>
          <w:i/>
          <w:color w:val="888888"/>
          <w:sz w:val="18"/>
        </w:rPr>
        <w:t xml:space="preserve">  [Source: employer_name, employer_address, employer_state]</w:t>
      </w:r>
    </w:p>
    <w:p>
      <w:pPr>
        <w:spacing w:before="120" w:after="120"/>
        <w:ind w:firstLine="0" w:left="0"/>
        <w:jc w:val="center"/>
      </w:pPr>
      <w:r>
        <w:rPr>
          <w:rFonts w:ascii="Times New Roman" w:hAnsi="Times New Roman"/>
          <w:b/>
          <w:i w:val="0"/>
          <w:sz w:val="24"/>
        </w:rPr>
        <w:t>JURISDICTION AND VENUE</w:t>
      </w:r>
    </w:p>
    <w:p>
      <w:pPr>
        <w:spacing w:before="0" w:after="120"/>
        <w:ind w:firstLine="0" w:left="0"/>
        <w:jc w:val="left"/>
      </w:pPr>
      <w:r>
        <w:rPr>
          <w:rFonts w:ascii="Times New Roman" w:hAnsi="Times New Roman"/>
          <w:b w:val="0"/>
          <w:i w:val="0"/>
          <w:sz w:val="24"/>
        </w:rPr>
        <w:t>3.</w:t>
        <w:tab/>
        <w:t>This Court has subject matter jurisdiction pursuant to 28 U.S.C. ss 1331 and 29 U.S.C. ss 216(b), as this action arises under the Fair Labor Standards Act, 29 U.S.C. ss 201 et seq. (the "FLSA").</w:t>
      </w:r>
    </w:p>
    <w:p>
      <w:pPr>
        <w:spacing w:before="0" w:after="120"/>
        <w:ind w:firstLine="0" w:left="0"/>
        <w:jc w:val="left"/>
      </w:pPr>
      <w:r>
        <w:rPr>
          <w:rFonts w:ascii="Times New Roman" w:hAnsi="Times New Roman"/>
          <w:b w:val="0"/>
          <w:i w:val="0"/>
          <w:sz w:val="24"/>
        </w:rPr>
        <w:t>4.</w:t>
        <w:tab/>
        <w:t>Venue is proper in this District pursuant to 28 U.S.C. ss 1391(b)(2) because a substantial part of the events or omissions giving rise to Plaintiff's claims occurred in the Southern District of Texas.</w:t>
      </w:r>
      <w:r>
        <w:rPr>
          <w:rFonts w:ascii="Times New Roman" w:hAnsi="Times New Roman"/>
          <w:i/>
          <w:color w:val="888888"/>
          <w:sz w:val="18"/>
        </w:rPr>
        <w:t xml:space="preserve">  [Source: employment_location]</w:t>
      </w:r>
    </w:p>
    <w:p>
      <w:pPr>
        <w:spacing w:before="120" w:after="120"/>
        <w:ind w:firstLine="0" w:left="0"/>
        <w:jc w:val="center"/>
      </w:pPr>
      <w:r>
        <w:rPr>
          <w:rFonts w:ascii="Times New Roman" w:hAnsi="Times New Roman"/>
          <w:b/>
          <w:i w:val="0"/>
          <w:sz w:val="24"/>
        </w:rPr>
        <w:t>FACTUAL ALLEGATIONS</w:t>
      </w:r>
    </w:p>
    <w:p>
      <w:pPr>
        <w:spacing w:before="0" w:after="120"/>
        <w:ind w:firstLine="0" w:left="0"/>
        <w:jc w:val="left"/>
      </w:pPr>
      <w:r>
        <w:rPr>
          <w:rFonts w:ascii="Times New Roman" w:hAnsi="Times New Roman"/>
          <w:b w:val="0"/>
          <w:i w:val="0"/>
          <w:sz w:val="24"/>
        </w:rPr>
        <w:t>5.</w:t>
        <w:tab/>
        <w:t>From approximately January 2023 through June 2024 (the "relevant period"), Plaintiff was employed by Defendant as a Delivery Route Supervisor.</w:t>
      </w:r>
      <w:r>
        <w:rPr>
          <w:rFonts w:ascii="Times New Roman" w:hAnsi="Times New Roman"/>
          <w:i/>
          <w:color w:val="888888"/>
          <w:sz w:val="18"/>
        </w:rPr>
        <w:t xml:space="preserve">  [Source: employment_start, employment_end, job_title]</w:t>
      </w:r>
    </w:p>
    <w:p>
      <w:pPr>
        <w:spacing w:before="0" w:after="120"/>
        <w:ind w:firstLine="0" w:left="0"/>
        <w:jc w:val="left"/>
      </w:pPr>
      <w:r>
        <w:rPr>
          <w:rFonts w:ascii="Times New Roman" w:hAnsi="Times New Roman"/>
          <w:b w:val="0"/>
          <w:i w:val="0"/>
          <w:sz w:val="24"/>
        </w:rPr>
        <w:t>6.</w:t>
        <w:tab/>
        <w:t>Throughout his employment, Plaintiff was classified as a non-exempt hourly employee and paid at a regular rate of $18.50 per hour.</w:t>
      </w:r>
      <w:r>
        <w:rPr>
          <w:rFonts w:ascii="Times New Roman" w:hAnsi="Times New Roman"/>
          <w:i/>
          <w:color w:val="888888"/>
          <w:sz w:val="18"/>
        </w:rPr>
        <w:t xml:space="preserve">  [Source: exempt_status, hourly_rate]</w:t>
      </w:r>
    </w:p>
    <w:p>
      <w:pPr>
        <w:spacing w:before="0" w:after="120"/>
        <w:ind w:firstLine="0" w:left="0"/>
        <w:jc w:val="left"/>
      </w:pPr>
      <w:r>
        <w:rPr>
          <w:rFonts w:ascii="Times New Roman" w:hAnsi="Times New Roman"/>
          <w:b w:val="0"/>
          <w:i w:val="0"/>
          <w:sz w:val="24"/>
        </w:rPr>
        <w:t>7.</w:t>
        <w:tab/>
        <w:t>During the relevant period, Plaintiff regularly worked approximately 52 to 58 hours per week. Defendant's payroll records reflect only 40 hours of compensable time per week.</w:t>
      </w:r>
      <w:r>
        <w:rPr>
          <w:rFonts w:ascii="Times New Roman" w:hAnsi="Times New Roman"/>
          <w:i/>
          <w:color w:val="888888"/>
          <w:sz w:val="18"/>
        </w:rPr>
        <w:t xml:space="preserve">  [Source: actual_weekly_hours, recorded_hours]</w:t>
      </w:r>
    </w:p>
    <w:p>
      <w:pPr>
        <w:spacing w:before="0" w:after="120"/>
        <w:ind w:firstLine="0" w:left="0"/>
        <w:jc w:val="left"/>
      </w:pPr>
      <w:r>
        <w:rPr>
          <w:rFonts w:ascii="Times New Roman" w:hAnsi="Times New Roman"/>
          <w:b w:val="0"/>
          <w:i w:val="0"/>
          <w:sz w:val="24"/>
        </w:rPr>
        <w:t>8.</w:t>
        <w:tab/>
        <w:t>Defendant required Plaintiff to perform pre-shift vehicle inspection and route preparation tasks before clocking in. These tasks consumed approximately 35 to 45 minutes per workday.</w:t>
      </w:r>
      <w:r>
        <w:rPr>
          <w:rFonts w:ascii="Times New Roman" w:hAnsi="Times New Roman"/>
          <w:i/>
          <w:color w:val="888888"/>
          <w:sz w:val="18"/>
        </w:rPr>
        <w:t xml:space="preserve">  [Source: off_clock_tasks, off_clock_duration_minutes]</w:t>
      </w:r>
    </w:p>
    <w:p>
      <w:pPr>
        <w:spacing w:before="0" w:after="120"/>
        <w:ind w:firstLine="0" w:left="0"/>
        <w:jc w:val="left"/>
      </w:pPr>
      <w:r>
        <w:rPr>
          <w:rFonts w:ascii="Times New Roman" w:hAnsi="Times New Roman"/>
          <w:b w:val="0"/>
          <w:i w:val="0"/>
          <w:sz w:val="24"/>
        </w:rPr>
        <w:t>9.</w:t>
        <w:tab/>
        <w:t>Defendant knew of these off-the-clock work requirements. Plaintiff reported this practice to Defendant's Human Resources department on three separate occasions: in March 2023, July 2023, and November 2023. Defendant took no corrective action.</w:t>
      </w:r>
      <w:r>
        <w:rPr>
          <w:rFonts w:ascii="Times New Roman" w:hAnsi="Times New Roman"/>
          <w:i/>
          <w:color w:val="888888"/>
          <w:sz w:val="18"/>
        </w:rPr>
        <w:t xml:space="preserve">  [Source: hr_complaint_dates, corrective_action_taken]</w:t>
      </w:r>
    </w:p>
    <w:p>
      <w:pPr>
        <w:spacing w:before="0" w:after="120"/>
        <w:ind w:firstLine="0" w:left="0"/>
        <w:jc w:val="left"/>
      </w:pPr>
      <w:r>
        <w:rPr>
          <w:rFonts w:ascii="Times New Roman" w:hAnsi="Times New Roman"/>
          <w:b w:val="0"/>
          <w:i w:val="0"/>
          <w:sz w:val="24"/>
        </w:rPr>
        <w:t>10.</w:t>
        <w:tab/>
        <w:t>At all relevant times, Defendant was aware of the requirements of the FLSA. Defendant's failure to compensate Plaintiff for all hours worked in excess of 40 per week was willful within the meaning of 29 U.S.C. ss 255(a).</w:t>
      </w:r>
      <w:r>
        <w:rPr>
          <w:rFonts w:ascii="Times New Roman" w:hAnsi="Times New Roman"/>
          <w:i/>
          <w:color w:val="888888"/>
          <w:sz w:val="18"/>
        </w:rPr>
        <w:t xml:space="preserve">  [Source: willfulness_evidence]</w:t>
      </w:r>
    </w:p>
    <w:p>
      <w:pPr>
        <w:spacing w:before="0" w:after="120"/>
        <w:ind w:firstLine="0" w:left="0"/>
        <w:jc w:val="left"/>
      </w:pPr>
      <w:r>
        <w:rPr>
          <w:rFonts w:ascii="Times New Roman" w:hAnsi="Times New Roman"/>
          <w:b w:val="0"/>
          <w:i w:val="0"/>
          <w:sz w:val="24"/>
        </w:rPr>
        <w:t>11.</w:t>
        <w:tab/>
        <w:t>Defendant failed to maintain accurate records of all hours worked by Plaintiff as required by 29 U.S.C. ss 211(c) and 29 C.F.R. Part 516.</w:t>
      </w:r>
    </w:p>
    <w:p>
      <w:pPr>
        <w:spacing w:before="0" w:after="120"/>
        <w:ind w:firstLine="0" w:left="0"/>
        <w:jc w:val="left"/>
      </w:pPr>
      <w:r>
        <w:rPr>
          <w:rFonts w:ascii="Times New Roman" w:hAnsi="Times New Roman"/>
          <w:b w:val="0"/>
          <w:i w:val="0"/>
          <w:sz w:val="24"/>
        </w:rPr>
        <w:t>12.</w:t>
        <w:tab/>
        <w:t>As a direct and proximate result of Defendant's violations, Plaintiff suffered damages in the form of unpaid overtime compensation in an amount to be determined at trial, but estimated at no less than $14,400, plus an equal amount as liquidated damages.</w:t>
      </w:r>
      <w:r>
        <w:rPr>
          <w:rFonts w:ascii="Times New Roman" w:hAnsi="Times New Roman"/>
          <w:i/>
          <w:color w:val="888888"/>
          <w:sz w:val="18"/>
        </w:rPr>
        <w:t xml:space="preserve">  [Source: hourly_rate, actual_weekly_hours, recorded_hours, employment_start, employment_end]</w:t>
      </w:r>
    </w:p>
    <w:p>
      <w:pPr>
        <w:spacing w:before="160" w:after="80"/>
        <w:ind w:firstLine="0" w:left="0"/>
        <w:jc w:val="center"/>
      </w:pPr>
      <w:r>
        <w:rPr>
          <w:rFonts w:ascii="Times New Roman" w:hAnsi="Times New Roman"/>
          <w:b/>
          <w:i w:val="0"/>
          <w:sz w:val="24"/>
        </w:rPr>
        <w:t>CAUSE OF ACTION</w:t>
      </w:r>
    </w:p>
    <w:p>
      <w:pPr>
        <w:spacing w:before="0" w:after="40"/>
        <w:ind w:firstLine="0" w:left="0"/>
        <w:jc w:val="center"/>
      </w:pPr>
      <w:r>
        <w:rPr>
          <w:rFonts w:ascii="Times New Roman" w:hAnsi="Times New Roman"/>
          <w:b w:val="0"/>
          <w:i w:val="0"/>
          <w:sz w:val="24"/>
        </w:rPr>
        <w:t>Violation of the Fair Labor Standards Act</w:t>
      </w:r>
    </w:p>
    <w:p>
      <w:pPr>
        <w:spacing w:before="0" w:after="160"/>
        <w:ind w:firstLine="0" w:left="0"/>
        <w:jc w:val="center"/>
      </w:pPr>
      <w:r>
        <w:rPr>
          <w:rFonts w:ascii="Times New Roman" w:hAnsi="Times New Roman"/>
          <w:b w:val="0"/>
          <w:i w:val="0"/>
          <w:sz w:val="24"/>
        </w:rPr>
        <w:t>(29 U.S.C. ss 207 -- Failure to Pay Overtime)</w:t>
      </w:r>
    </w:p>
    <w:p>
      <w:pPr>
        <w:spacing w:before="0" w:after="120"/>
        <w:ind w:firstLine="0" w:left="0"/>
        <w:jc w:val="left"/>
      </w:pPr>
      <w:r>
        <w:rPr>
          <w:rFonts w:ascii="Times New Roman" w:hAnsi="Times New Roman"/>
          <w:b w:val="0"/>
          <w:i w:val="0"/>
          <w:sz w:val="24"/>
        </w:rPr>
        <w:t>13.</w:t>
        <w:tab/>
        <w:t>Plaintiff realleges and incorporates by reference all preceding paragraphs as if fully set forth herein.</w:t>
      </w:r>
    </w:p>
    <w:p>
      <w:pPr>
        <w:spacing w:before="0" w:after="120"/>
        <w:ind w:firstLine="0" w:left="0"/>
        <w:jc w:val="left"/>
      </w:pPr>
      <w:r>
        <w:rPr>
          <w:rFonts w:ascii="Times New Roman" w:hAnsi="Times New Roman"/>
          <w:b w:val="0"/>
          <w:i w:val="0"/>
          <w:sz w:val="24"/>
        </w:rPr>
        <w:t>14.</w:t>
        <w:tab/>
        <w:t>The FLSA requires covered employers to pay non-exempt employees one and one-half times their regular rate of pay for all hours worked in excess of 40 per workweek. 29 U.S.C. ss 207(a).</w:t>
      </w:r>
    </w:p>
    <w:p>
      <w:pPr>
        <w:spacing w:before="0" w:after="120"/>
        <w:ind w:firstLine="0" w:left="0"/>
        <w:jc w:val="left"/>
      </w:pPr>
      <w:r>
        <w:rPr>
          <w:rFonts w:ascii="Times New Roman" w:hAnsi="Times New Roman"/>
          <w:b w:val="0"/>
          <w:i w:val="0"/>
          <w:sz w:val="24"/>
        </w:rPr>
        <w:t>15.</w:t>
        <w:tab/>
        <w:t>At all relevant times, Defendant was an "employer" within the meaning of 29 U.S.C. ss 203(d), Plaintiff was an "employee" within the meaning of 29 U.S.C. ss 203(e), and Defendant was engaged in commerce within the meaning of 29 U.S.C. ss 203(s).</w:t>
      </w:r>
    </w:p>
    <w:p>
      <w:pPr>
        <w:spacing w:before="0" w:after="120"/>
        <w:ind w:firstLine="0" w:left="0"/>
        <w:jc w:val="left"/>
      </w:pPr>
      <w:r>
        <w:rPr>
          <w:rFonts w:ascii="Times New Roman" w:hAnsi="Times New Roman"/>
          <w:b w:val="0"/>
          <w:i w:val="0"/>
          <w:sz w:val="24"/>
        </w:rPr>
        <w:t>16.</w:t>
        <w:tab/>
        <w:t>Defendant willfully violated the FLSA by failing to pay Plaintiff overtime compensation for all hours worked in excess of 40 per workweek during the relevant period. 29 U.S.C. ss 207(a), 255(a).</w:t>
      </w:r>
    </w:p>
    <w:p>
      <w:pPr>
        <w:spacing w:before="160" w:after="120"/>
        <w:ind w:firstLine="0" w:left="0"/>
        <w:jc w:val="center"/>
      </w:pPr>
      <w:r>
        <w:rPr>
          <w:rFonts w:ascii="Times New Roman" w:hAnsi="Times New Roman"/>
          <w:b/>
          <w:i w:val="0"/>
          <w:sz w:val="24"/>
        </w:rPr>
        <w:t>PRAYER FOR RELIEF</w:t>
      </w:r>
    </w:p>
    <w:p>
      <w:pPr>
        <w:spacing w:before="0" w:after="80"/>
        <w:ind w:firstLine="0" w:left="0"/>
        <w:jc w:val="left"/>
      </w:pPr>
      <w:r>
        <w:rPr>
          <w:rFonts w:ascii="Times New Roman" w:hAnsi="Times New Roman"/>
          <w:b w:val="0"/>
          <w:i w:val="0"/>
          <w:sz w:val="24"/>
        </w:rPr>
        <w:t>WHEREFORE, Plaintiff respectfully requests that this Court:</w:t>
      </w:r>
    </w:p>
    <w:p>
      <w:pPr>
        <w:spacing w:before="0" w:after="80"/>
        <w:ind w:firstLine="0" w:left="360"/>
        <w:jc w:val="left"/>
      </w:pPr>
      <w:r>
        <w:rPr>
          <w:rFonts w:ascii="Times New Roman" w:hAnsi="Times New Roman"/>
          <w:b w:val="0"/>
          <w:i w:val="0"/>
          <w:sz w:val="24"/>
        </w:rPr>
        <w:t>(a)</w:t>
        <w:tab/>
        <w:t>Enter judgment in Plaintiff's favor against Defendant for all unpaid overtime wages in an amount to be proven at trial;</w:t>
      </w:r>
    </w:p>
    <w:p>
      <w:pPr>
        <w:spacing w:before="0" w:after="80"/>
        <w:ind w:firstLine="0" w:left="360"/>
        <w:jc w:val="left"/>
      </w:pPr>
      <w:r>
        <w:rPr>
          <w:rFonts w:ascii="Times New Roman" w:hAnsi="Times New Roman"/>
          <w:b w:val="0"/>
          <w:i w:val="0"/>
          <w:sz w:val="24"/>
        </w:rPr>
        <w:t>(b)</w:t>
        <w:tab/>
        <w:t>Award Plaintiff an equal amount in liquidated damages pursuant to 29 U.S.C. ss 216(b);</w:t>
      </w:r>
    </w:p>
    <w:p>
      <w:pPr>
        <w:spacing w:before="0" w:after="80"/>
        <w:ind w:firstLine="0" w:left="360"/>
        <w:jc w:val="left"/>
      </w:pPr>
      <w:r>
        <w:rPr>
          <w:rFonts w:ascii="Times New Roman" w:hAnsi="Times New Roman"/>
          <w:b w:val="0"/>
          <w:i w:val="0"/>
          <w:sz w:val="24"/>
        </w:rPr>
        <w:t>(c)</w:t>
        <w:tab/>
        <w:t>Award Plaintiff reasonable attorneys' fees and costs pursuant to 29 U.S.C. ss 216(b);</w:t>
      </w:r>
    </w:p>
    <w:p>
      <w:pPr>
        <w:spacing w:before="0" w:after="80"/>
        <w:ind w:firstLine="0" w:left="360"/>
        <w:jc w:val="left"/>
      </w:pPr>
      <w:r>
        <w:rPr>
          <w:rFonts w:ascii="Times New Roman" w:hAnsi="Times New Roman"/>
          <w:b w:val="0"/>
          <w:i w:val="0"/>
          <w:sz w:val="24"/>
        </w:rPr>
        <w:t>(d)</w:t>
        <w:tab/>
        <w:t>Award Plaintiff pre- and post-judgment interest as permitted by law;</w:t>
      </w:r>
    </w:p>
    <w:p>
      <w:pPr>
        <w:spacing w:before="0" w:after="80"/>
        <w:ind w:firstLine="0" w:left="360"/>
        <w:jc w:val="left"/>
      </w:pPr>
      <w:r>
        <w:rPr>
          <w:rFonts w:ascii="Times New Roman" w:hAnsi="Times New Roman"/>
          <w:b w:val="0"/>
          <w:i w:val="0"/>
          <w:sz w:val="24"/>
        </w:rPr>
        <w:t>(e)</w:t>
        <w:tab/>
        <w:t>Grant such other and further relief as this Court deems just and proper.</w:t>
      </w:r>
    </w:p>
    <w:p>
      <w:pPr>
        <w:spacing w:before="160" w:after="80"/>
        <w:ind w:firstLine="0" w:left="0"/>
        <w:jc w:val="left"/>
      </w:pPr>
    </w:p>
    <w:p>
      <w:pPr>
        <w:spacing w:before="0" w:after="80"/>
        <w:ind w:firstLine="0" w:left="0"/>
        <w:jc w:val="left"/>
      </w:pPr>
      <w:r>
        <w:rPr>
          <w:rFonts w:ascii="Times New Roman" w:hAnsi="Times New Roman"/>
          <w:b/>
          <w:i w:val="0"/>
          <w:sz w:val="24"/>
        </w:rPr>
        <w:t>DEMAND FOR JURY TRIAL</w:t>
      </w:r>
    </w:p>
    <w:p>
      <w:pPr>
        <w:spacing w:before="0" w:after="240"/>
        <w:ind w:firstLine="0" w:left="0"/>
        <w:jc w:val="left"/>
      </w:pPr>
      <w:r>
        <w:rPr>
          <w:rFonts w:ascii="Times New Roman" w:hAnsi="Times New Roman"/>
          <w:b w:val="0"/>
          <w:i w:val="0"/>
          <w:sz w:val="24"/>
        </w:rPr>
        <w:t>Plaintiff demands a trial by jury on all issues so triable.</w:t>
      </w:r>
    </w:p>
    <w:p>
      <w:pPr>
        <w:spacing w:before="0" w:after="40"/>
        <w:ind w:firstLine="0" w:left="0"/>
        <w:jc w:val="left"/>
      </w:pPr>
      <w:r>
        <w:rPr>
          <w:rFonts w:ascii="Times New Roman" w:hAnsi="Times New Roman"/>
          <w:b w:val="0"/>
          <w:i w:val="0"/>
          <w:sz w:val="24"/>
        </w:rPr>
        <w:t>Respectfully submitted,</w:t>
      </w:r>
    </w:p>
    <w:p>
      <w:pPr>
        <w:spacing w:before="0" w:after="40"/>
        <w:ind w:firstLine="0" w:left="0"/>
        <w:jc w:val="left"/>
      </w:pPr>
    </w:p>
    <w:p>
      <w:pPr>
        <w:spacing w:before="0" w:after="40"/>
        <w:ind w:firstLine="0" w:left="0"/>
        <w:jc w:val="left"/>
      </w:pPr>
      <w:r>
        <w:rPr>
          <w:rFonts w:ascii="Times New Roman" w:hAnsi="Times New Roman"/>
          <w:b w:val="0"/>
          <w:i w:val="0"/>
          <w:sz w:val="24"/>
        </w:rPr>
        <w:t>[ATTORNEY NAME]</w:t>
      </w:r>
    </w:p>
    <w:p>
      <w:pPr>
        <w:spacing w:before="0" w:after="40"/>
        <w:ind w:firstLine="0" w:left="0"/>
        <w:jc w:val="left"/>
      </w:pPr>
      <w:r>
        <w:rPr>
          <w:rFonts w:ascii="Times New Roman" w:hAnsi="Times New Roman"/>
          <w:b w:val="0"/>
          <w:i w:val="0"/>
          <w:sz w:val="24"/>
        </w:rPr>
        <w:t>[State Bar No. XXXXXXXX]</w:t>
      </w:r>
    </w:p>
    <w:p>
      <w:pPr>
        <w:spacing w:before="0" w:after="40"/>
        <w:ind w:firstLine="0" w:left="0"/>
        <w:jc w:val="left"/>
      </w:pPr>
      <w:r>
        <w:rPr>
          <w:rFonts w:ascii="Times New Roman" w:hAnsi="Times New Roman"/>
          <w:b w:val="0"/>
          <w:i w:val="0"/>
          <w:sz w:val="24"/>
        </w:rPr>
        <w:t>[FIRM NAME]</w:t>
      </w:r>
    </w:p>
    <w:p>
      <w:pPr>
        <w:spacing w:before="0" w:after="40"/>
        <w:ind w:firstLine="0" w:left="0"/>
        <w:jc w:val="left"/>
      </w:pPr>
      <w:r>
        <w:rPr>
          <w:rFonts w:ascii="Times New Roman" w:hAnsi="Times New Roman"/>
          <w:b w:val="0"/>
          <w:i w:val="0"/>
          <w:sz w:val="24"/>
        </w:rPr>
        <w:t>[ADDRESS]</w:t>
      </w:r>
    </w:p>
    <w:p>
      <w:pPr>
        <w:spacing w:before="0" w:after="40"/>
        <w:ind w:firstLine="0" w:left="0"/>
        <w:jc w:val="left"/>
      </w:pPr>
      <w:r>
        <w:rPr>
          <w:rFonts w:ascii="Times New Roman" w:hAnsi="Times New Roman"/>
          <w:b w:val="0"/>
          <w:i w:val="0"/>
          <w:sz w:val="24"/>
        </w:rPr>
        <w:t>[CITY, TX XXXXX]</w:t>
      </w:r>
    </w:p>
    <w:p>
      <w:pPr>
        <w:spacing w:before="0" w:after="40"/>
        <w:ind w:firstLine="0" w:left="0"/>
        <w:jc w:val="left"/>
      </w:pPr>
      <w:r>
        <w:rPr>
          <w:rFonts w:ascii="Times New Roman" w:hAnsi="Times New Roman"/>
          <w:b w:val="0"/>
          <w:i w:val="0"/>
          <w:sz w:val="24"/>
        </w:rPr>
        <w:t>Tel: (XXX) XXX-XXXX</w:t>
      </w:r>
    </w:p>
    <w:p>
      <w:pPr>
        <w:spacing w:before="0" w:after="40"/>
        <w:ind w:firstLine="0" w:left="0"/>
        <w:jc w:val="left"/>
      </w:pPr>
      <w:r>
        <w:rPr>
          <w:rFonts w:ascii="Times New Roman" w:hAnsi="Times New Roman"/>
          <w:b w:val="0"/>
          <w:i w:val="0"/>
          <w:sz w:val="24"/>
        </w:rPr>
        <w:t>attorney@firmname.com</w:t>
      </w:r>
    </w:p>
    <w:p>
      <w:pPr>
        <w:spacing w:before="0" w:after="40"/>
        <w:ind w:firstLine="0" w:left="0"/>
        <w:jc w:val="left"/>
      </w:pPr>
    </w:p>
    <w:p>
      <w:pPr>
        <w:spacing w:before="0" w:after="40"/>
        <w:ind w:firstLine="0" w:left="0"/>
        <w:jc w:val="left"/>
      </w:pPr>
      <w:r>
        <w:rPr>
          <w:rFonts w:ascii="Times New Roman" w:hAnsi="Times New Roman"/>
          <w:b w:val="0"/>
          <w:i w:val="0"/>
          <w:sz w:val="24"/>
        </w:rPr>
        <w:t>ATTORNEY FOR PLAINTIFF JOHN MARTINEZ</w:t>
      </w:r>
    </w:p>
    <w:p>
      <w:r>
        <w:br w:type="page"/>
      </w:r>
    </w:p>
    <w:p>
      <w:pPr>
        <w:spacing w:before="0" w:after="80"/>
        <w:ind w:firstLine="0" w:left="0"/>
        <w:jc w:val="center"/>
      </w:pPr>
      <w:r>
        <w:rPr>
          <w:rFonts w:ascii="Times New Roman" w:hAnsi="Times New Roman"/>
          <w:b/>
          <w:i w:val="0"/>
          <w:sz w:val="24"/>
        </w:rPr>
        <w:t>DRAFT SOURCE MAP</w:t>
      </w:r>
    </w:p>
    <w:p>
      <w:pPr>
        <w:spacing w:after="200"/>
        <w:ind w:firstLine="0"/>
        <w:jc w:val="center"/>
      </w:pPr>
      <w:r>
        <w:rPr>
          <w:rFonts w:ascii="Arial" w:hAnsi="Arial"/>
          <w:color w:val="555555"/>
          <w:sz w:val="18"/>
        </w:rPr>
        <w:t>Each allegation was generated from the corresponding intake field. Verify every fact against the actual client intake before filing.</w:t>
      </w:r>
    </w:p>
    <w:tbl>
      <w:tblPr>
        <w:tblStyle w:val="LightShading"/>
        <w:tblW w:type="auto" w:w="0"/>
        <w:tblLook w:firstColumn="1" w:firstRow="1" w:lastColumn="0" w:lastRow="0" w:noHBand="0" w:noVBand="1" w:val="04A0"/>
      </w:tblPr>
      <w:tblGrid>
        <w:gridCol w:w="2880"/>
        <w:gridCol w:w="2880"/>
        <w:gridCol w:w="2880"/>
      </w:tblGrid>
      <w:tr>
        <w:tc>
          <w:tcPr>
            <w:tcW w:type="dxa" w:w="2880"/>
          </w:tcPr>
          <w:p>
            <w:pPr>
              <w:ind w:firstLine="0"/>
            </w:pPr>
            <w:r>
              <w:rPr>
                <w:rFonts w:ascii="Arial" w:hAnsi="Arial"/>
                <w:b/>
                <w:i w:val="0"/>
                <w:sz w:val="18"/>
              </w:rPr>
              <w:t xml:space="preserve"> Para </w:t>
            </w:r>
          </w:p>
        </w:tc>
        <w:tc>
          <w:tcPr>
            <w:tcW w:type="dxa" w:w="2880"/>
          </w:tcPr>
          <w:p>
            <w:pPr>
              <w:ind w:firstLine="0"/>
            </w:pPr>
            <w:r>
              <w:rPr>
                <w:rFonts w:ascii="Arial" w:hAnsi="Arial"/>
                <w:b/>
                <w:i w:val="0"/>
                <w:sz w:val="18"/>
              </w:rPr>
              <w:t xml:space="preserve"> Allegation (summary) </w:t>
            </w:r>
          </w:p>
        </w:tc>
        <w:tc>
          <w:tcPr>
            <w:tcW w:type="dxa" w:w="2880"/>
          </w:tcPr>
          <w:p>
            <w:pPr>
              <w:ind w:firstLine="0"/>
            </w:pPr>
            <w:r>
              <w:rPr>
                <w:rFonts w:ascii="Arial" w:hAnsi="Arial"/>
                <w:b/>
                <w:i w:val="0"/>
                <w:sz w:val="18"/>
              </w:rPr>
              <w:t xml:space="preserve"> Intake field(s) </w:t>
            </w:r>
          </w:p>
        </w:tc>
      </w:tr>
      <w:tr>
        <w:tc>
          <w:tcPr>
            <w:tcW w:type="dxa" w:w="2880"/>
          </w:tcPr>
          <w:p>
            <w:pPr>
              <w:ind w:firstLine="0"/>
            </w:pPr>
            <w:r>
              <w:rPr>
                <w:rFonts w:ascii="Arial" w:hAnsi="Arial"/>
                <w:b w:val="0"/>
                <w:i w:val="0"/>
                <w:sz w:val="18"/>
              </w:rPr>
              <w:t xml:space="preserve"> 1 </w:t>
            </w:r>
          </w:p>
        </w:tc>
        <w:tc>
          <w:tcPr>
            <w:tcW w:type="dxa" w:w="2880"/>
          </w:tcPr>
          <w:p>
            <w:pPr>
              <w:ind w:firstLine="0"/>
            </w:pPr>
            <w:r>
              <w:rPr>
                <w:rFonts w:ascii="Arial" w:hAnsi="Arial"/>
                <w:b w:val="0"/>
                <w:i w:val="0"/>
                <w:sz w:val="18"/>
              </w:rPr>
              <w:t>Plaintiff residence</w:t>
            </w:r>
          </w:p>
        </w:tc>
        <w:tc>
          <w:tcPr>
            <w:tcW w:type="dxa" w:w="2880"/>
          </w:tcPr>
          <w:p>
            <w:pPr>
              <w:ind w:firstLine="0"/>
            </w:pPr>
            <w:r>
              <w:rPr>
                <w:rFonts w:ascii="Arial" w:hAnsi="Arial"/>
                <w:b w:val="0"/>
                <w:i w:val="0"/>
                <w:sz w:val="18"/>
              </w:rPr>
              <w:t>plaintiff_county, plaintiff_state</w:t>
            </w:r>
          </w:p>
        </w:tc>
      </w:tr>
      <w:tr>
        <w:tc>
          <w:tcPr>
            <w:tcW w:type="dxa" w:w="2880"/>
          </w:tcPr>
          <w:p>
            <w:pPr>
              <w:ind w:firstLine="0"/>
            </w:pPr>
            <w:r>
              <w:rPr>
                <w:rFonts w:ascii="Arial" w:hAnsi="Arial"/>
                <w:b w:val="0"/>
                <w:i w:val="0"/>
                <w:sz w:val="18"/>
              </w:rPr>
              <w:t xml:space="preserve"> 2 </w:t>
            </w:r>
          </w:p>
        </w:tc>
        <w:tc>
          <w:tcPr>
            <w:tcW w:type="dxa" w:w="2880"/>
          </w:tcPr>
          <w:p>
            <w:pPr>
              <w:ind w:firstLine="0"/>
            </w:pPr>
            <w:r>
              <w:rPr>
                <w:rFonts w:ascii="Arial" w:hAnsi="Arial"/>
                <w:b w:val="0"/>
                <w:i w:val="0"/>
                <w:sz w:val="18"/>
              </w:rPr>
              <w:t>Defendant entity + engaged in commerce</w:t>
            </w:r>
          </w:p>
        </w:tc>
        <w:tc>
          <w:tcPr>
            <w:tcW w:type="dxa" w:w="2880"/>
          </w:tcPr>
          <w:p>
            <w:pPr>
              <w:ind w:firstLine="0"/>
            </w:pPr>
            <w:r>
              <w:rPr>
                <w:rFonts w:ascii="Arial" w:hAnsi="Arial"/>
                <w:b w:val="0"/>
                <w:i w:val="0"/>
                <w:sz w:val="18"/>
              </w:rPr>
              <w:t>employer_name, employer_address</w:t>
            </w:r>
          </w:p>
        </w:tc>
      </w:tr>
      <w:tr>
        <w:tc>
          <w:tcPr>
            <w:tcW w:type="dxa" w:w="2880"/>
          </w:tcPr>
          <w:p>
            <w:pPr>
              <w:ind w:firstLine="0"/>
            </w:pPr>
            <w:r>
              <w:rPr>
                <w:rFonts w:ascii="Arial" w:hAnsi="Arial"/>
                <w:b w:val="0"/>
                <w:i w:val="0"/>
                <w:sz w:val="18"/>
              </w:rPr>
              <w:t xml:space="preserve"> 4 </w:t>
            </w:r>
          </w:p>
        </w:tc>
        <w:tc>
          <w:tcPr>
            <w:tcW w:type="dxa" w:w="2880"/>
          </w:tcPr>
          <w:p>
            <w:pPr>
              <w:ind w:firstLine="0"/>
            </w:pPr>
            <w:r>
              <w:rPr>
                <w:rFonts w:ascii="Arial" w:hAnsi="Arial"/>
                <w:b w:val="0"/>
                <w:i w:val="0"/>
                <w:sz w:val="18"/>
              </w:rPr>
              <w:t>Venue -- events in S.D. Tex.</w:t>
            </w:r>
          </w:p>
        </w:tc>
        <w:tc>
          <w:tcPr>
            <w:tcW w:type="dxa" w:w="2880"/>
          </w:tcPr>
          <w:p>
            <w:pPr>
              <w:ind w:firstLine="0"/>
            </w:pPr>
            <w:r>
              <w:rPr>
                <w:rFonts w:ascii="Arial" w:hAnsi="Arial"/>
                <w:b w:val="0"/>
                <w:i w:val="0"/>
                <w:sz w:val="18"/>
              </w:rPr>
              <w:t>employment_location</w:t>
            </w:r>
          </w:p>
        </w:tc>
      </w:tr>
      <w:tr>
        <w:tc>
          <w:tcPr>
            <w:tcW w:type="dxa" w:w="2880"/>
          </w:tcPr>
          <w:p>
            <w:pPr>
              <w:ind w:firstLine="0"/>
            </w:pPr>
            <w:r>
              <w:rPr>
                <w:rFonts w:ascii="Arial" w:hAnsi="Arial"/>
                <w:b w:val="0"/>
                <w:i w:val="0"/>
                <w:sz w:val="18"/>
              </w:rPr>
              <w:t xml:space="preserve"> 5 </w:t>
            </w:r>
          </w:p>
        </w:tc>
        <w:tc>
          <w:tcPr>
            <w:tcW w:type="dxa" w:w="2880"/>
          </w:tcPr>
          <w:p>
            <w:pPr>
              <w:ind w:firstLine="0"/>
            </w:pPr>
            <w:r>
              <w:rPr>
                <w:rFonts w:ascii="Arial" w:hAnsi="Arial"/>
                <w:b w:val="0"/>
                <w:i w:val="0"/>
                <w:sz w:val="18"/>
              </w:rPr>
              <w:t>Employment dates + job title</w:t>
            </w:r>
          </w:p>
        </w:tc>
        <w:tc>
          <w:tcPr>
            <w:tcW w:type="dxa" w:w="2880"/>
          </w:tcPr>
          <w:p>
            <w:pPr>
              <w:ind w:firstLine="0"/>
            </w:pPr>
            <w:r>
              <w:rPr>
                <w:rFonts w:ascii="Arial" w:hAnsi="Arial"/>
                <w:b w:val="0"/>
                <w:i w:val="0"/>
                <w:sz w:val="18"/>
              </w:rPr>
              <w:t>employment_start, employment_end, job_title</w:t>
            </w:r>
          </w:p>
        </w:tc>
      </w:tr>
      <w:tr>
        <w:tc>
          <w:tcPr>
            <w:tcW w:type="dxa" w:w="2880"/>
          </w:tcPr>
          <w:p>
            <w:pPr>
              <w:ind w:firstLine="0"/>
            </w:pPr>
            <w:r>
              <w:rPr>
                <w:rFonts w:ascii="Arial" w:hAnsi="Arial"/>
                <w:b w:val="0"/>
                <w:i w:val="0"/>
                <w:sz w:val="18"/>
              </w:rPr>
              <w:t xml:space="preserve"> 6 </w:t>
            </w:r>
          </w:p>
        </w:tc>
        <w:tc>
          <w:tcPr>
            <w:tcW w:type="dxa" w:w="2880"/>
          </w:tcPr>
          <w:p>
            <w:pPr>
              <w:ind w:firstLine="0"/>
            </w:pPr>
            <w:r>
              <w:rPr>
                <w:rFonts w:ascii="Arial" w:hAnsi="Arial"/>
                <w:b w:val="0"/>
                <w:i w:val="0"/>
                <w:sz w:val="18"/>
              </w:rPr>
              <w:t>Non-exempt status, $18.50/hr</w:t>
            </w:r>
          </w:p>
        </w:tc>
        <w:tc>
          <w:tcPr>
            <w:tcW w:type="dxa" w:w="2880"/>
          </w:tcPr>
          <w:p>
            <w:pPr>
              <w:ind w:firstLine="0"/>
            </w:pPr>
            <w:r>
              <w:rPr>
                <w:rFonts w:ascii="Arial" w:hAnsi="Arial"/>
                <w:b w:val="0"/>
                <w:i w:val="0"/>
                <w:sz w:val="18"/>
              </w:rPr>
              <w:t>exempt_status, hourly_rate</w:t>
            </w:r>
          </w:p>
        </w:tc>
      </w:tr>
      <w:tr>
        <w:tc>
          <w:tcPr>
            <w:tcW w:type="dxa" w:w="2880"/>
          </w:tcPr>
          <w:p>
            <w:pPr>
              <w:ind w:firstLine="0"/>
            </w:pPr>
            <w:r>
              <w:rPr>
                <w:rFonts w:ascii="Arial" w:hAnsi="Arial"/>
                <w:b w:val="0"/>
                <w:i w:val="0"/>
                <w:sz w:val="18"/>
              </w:rPr>
              <w:t xml:space="preserve"> 7 </w:t>
            </w:r>
          </w:p>
        </w:tc>
        <w:tc>
          <w:tcPr>
            <w:tcW w:type="dxa" w:w="2880"/>
          </w:tcPr>
          <w:p>
            <w:pPr>
              <w:ind w:firstLine="0"/>
            </w:pPr>
            <w:r>
              <w:rPr>
                <w:rFonts w:ascii="Arial" w:hAnsi="Arial"/>
                <w:b w:val="0"/>
                <w:i w:val="0"/>
                <w:sz w:val="18"/>
              </w:rPr>
              <w:t>Actual 52-58 hrs/wk; recorded 40</w:t>
            </w:r>
          </w:p>
        </w:tc>
        <w:tc>
          <w:tcPr>
            <w:tcW w:type="dxa" w:w="2880"/>
          </w:tcPr>
          <w:p>
            <w:pPr>
              <w:ind w:firstLine="0"/>
            </w:pPr>
            <w:r>
              <w:rPr>
                <w:rFonts w:ascii="Arial" w:hAnsi="Arial"/>
                <w:b w:val="0"/>
                <w:i w:val="0"/>
                <w:sz w:val="18"/>
              </w:rPr>
              <w:t>actual_weekly_hours, recorded_hours</w:t>
            </w:r>
          </w:p>
        </w:tc>
      </w:tr>
      <w:tr>
        <w:tc>
          <w:tcPr>
            <w:tcW w:type="dxa" w:w="2880"/>
          </w:tcPr>
          <w:p>
            <w:pPr>
              <w:ind w:firstLine="0"/>
            </w:pPr>
            <w:r>
              <w:rPr>
                <w:rFonts w:ascii="Arial" w:hAnsi="Arial"/>
                <w:b w:val="0"/>
                <w:i w:val="0"/>
                <w:sz w:val="18"/>
              </w:rPr>
              <w:t xml:space="preserve"> 8 </w:t>
            </w:r>
          </w:p>
        </w:tc>
        <w:tc>
          <w:tcPr>
            <w:tcW w:type="dxa" w:w="2880"/>
          </w:tcPr>
          <w:p>
            <w:pPr>
              <w:ind w:firstLine="0"/>
            </w:pPr>
            <w:r>
              <w:rPr>
                <w:rFonts w:ascii="Arial" w:hAnsi="Arial"/>
                <w:b w:val="0"/>
                <w:i w:val="0"/>
                <w:sz w:val="18"/>
              </w:rPr>
              <w:t>Off-clock pre-shift tasks, 35-45 min/day</w:t>
            </w:r>
          </w:p>
        </w:tc>
        <w:tc>
          <w:tcPr>
            <w:tcW w:type="dxa" w:w="2880"/>
          </w:tcPr>
          <w:p>
            <w:pPr>
              <w:ind w:firstLine="0"/>
            </w:pPr>
            <w:r>
              <w:rPr>
                <w:rFonts w:ascii="Arial" w:hAnsi="Arial"/>
                <w:b w:val="0"/>
                <w:i w:val="0"/>
                <w:sz w:val="18"/>
              </w:rPr>
              <w:t>off_clock_tasks, off_clock_duration_minutes</w:t>
            </w:r>
          </w:p>
        </w:tc>
      </w:tr>
      <w:tr>
        <w:tc>
          <w:tcPr>
            <w:tcW w:type="dxa" w:w="2880"/>
          </w:tcPr>
          <w:p>
            <w:pPr>
              <w:ind w:firstLine="0"/>
            </w:pPr>
            <w:r>
              <w:rPr>
                <w:rFonts w:ascii="Arial" w:hAnsi="Arial"/>
                <w:b w:val="0"/>
                <w:i w:val="0"/>
                <w:sz w:val="18"/>
              </w:rPr>
              <w:t xml:space="preserve"> 9 </w:t>
            </w:r>
          </w:p>
        </w:tc>
        <w:tc>
          <w:tcPr>
            <w:tcW w:type="dxa" w:w="2880"/>
          </w:tcPr>
          <w:p>
            <w:pPr>
              <w:ind w:firstLine="0"/>
            </w:pPr>
            <w:r>
              <w:rPr>
                <w:rFonts w:ascii="Arial" w:hAnsi="Arial"/>
                <w:b w:val="0"/>
                <w:i w:val="0"/>
                <w:sz w:val="18"/>
              </w:rPr>
              <w:t>3 HR complaints; no corrective action</w:t>
            </w:r>
          </w:p>
        </w:tc>
        <w:tc>
          <w:tcPr>
            <w:tcW w:type="dxa" w:w="2880"/>
          </w:tcPr>
          <w:p>
            <w:pPr>
              <w:ind w:firstLine="0"/>
            </w:pPr>
            <w:r>
              <w:rPr>
                <w:rFonts w:ascii="Arial" w:hAnsi="Arial"/>
                <w:b w:val="0"/>
                <w:i w:val="0"/>
                <w:sz w:val="18"/>
              </w:rPr>
              <w:t>hr_complaint_dates, corrective_action_taken</w:t>
            </w:r>
          </w:p>
        </w:tc>
      </w:tr>
      <w:tr>
        <w:tc>
          <w:tcPr>
            <w:tcW w:type="dxa" w:w="2880"/>
          </w:tcPr>
          <w:p>
            <w:pPr>
              <w:ind w:firstLine="0"/>
            </w:pPr>
            <w:r>
              <w:rPr>
                <w:rFonts w:ascii="Arial" w:hAnsi="Arial"/>
                <w:b w:val="0"/>
                <w:i w:val="0"/>
                <w:sz w:val="18"/>
              </w:rPr>
              <w:t xml:space="preserve"> 10 </w:t>
            </w:r>
          </w:p>
        </w:tc>
        <w:tc>
          <w:tcPr>
            <w:tcW w:type="dxa" w:w="2880"/>
          </w:tcPr>
          <w:p>
            <w:pPr>
              <w:ind w:firstLine="0"/>
            </w:pPr>
            <w:r>
              <w:rPr>
                <w:rFonts w:ascii="Arial" w:hAnsi="Arial"/>
                <w:b w:val="0"/>
                <w:i w:val="0"/>
                <w:sz w:val="18"/>
              </w:rPr>
              <w:t>Willful violation</w:t>
            </w:r>
          </w:p>
        </w:tc>
        <w:tc>
          <w:tcPr>
            <w:tcW w:type="dxa" w:w="2880"/>
          </w:tcPr>
          <w:p>
            <w:pPr>
              <w:ind w:firstLine="0"/>
            </w:pPr>
            <w:r>
              <w:rPr>
                <w:rFonts w:ascii="Arial" w:hAnsi="Arial"/>
                <w:b w:val="0"/>
                <w:i w:val="0"/>
                <w:sz w:val="18"/>
              </w:rPr>
              <w:t>willfulness_evidence</w:t>
            </w:r>
          </w:p>
        </w:tc>
      </w:tr>
      <w:tr>
        <w:tc>
          <w:tcPr>
            <w:tcW w:type="dxa" w:w="2880"/>
          </w:tcPr>
          <w:p>
            <w:pPr>
              <w:ind w:firstLine="0"/>
            </w:pPr>
            <w:r>
              <w:rPr>
                <w:rFonts w:ascii="Arial" w:hAnsi="Arial"/>
                <w:b w:val="0"/>
                <w:i w:val="0"/>
                <w:sz w:val="18"/>
              </w:rPr>
              <w:t xml:space="preserve"> 12 </w:t>
            </w:r>
          </w:p>
        </w:tc>
        <w:tc>
          <w:tcPr>
            <w:tcW w:type="dxa" w:w="2880"/>
          </w:tcPr>
          <w:p>
            <w:pPr>
              <w:ind w:firstLine="0"/>
            </w:pPr>
            <w:r>
              <w:rPr>
                <w:rFonts w:ascii="Arial" w:hAnsi="Arial"/>
                <w:b w:val="0"/>
                <w:i w:val="0"/>
                <w:sz w:val="18"/>
              </w:rPr>
              <w:t>Damages est. $14,400 + liquidated</w:t>
            </w:r>
          </w:p>
        </w:tc>
        <w:tc>
          <w:tcPr>
            <w:tcW w:type="dxa" w:w="2880"/>
          </w:tcPr>
          <w:p>
            <w:pPr>
              <w:ind w:firstLine="0"/>
            </w:pPr>
            <w:r>
              <w:rPr>
                <w:rFonts w:ascii="Arial" w:hAnsi="Arial"/>
                <w:b w:val="0"/>
                <w:i w:val="0"/>
                <w:sz w:val="18"/>
              </w:rPr>
              <w:t>hourly_rate, hours_gap, employment_period</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